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ВЫПИСКА</w:t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2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из Протокола </w:t>
      </w:r>
      <w:r>
        <w:rPr>
          <w:rFonts w:ascii="Times New Roman" w:hAnsi="Times New Roman" w:cs="Times New Roman"/>
          <w:b/>
          <w:szCs w:val="24"/>
          <w:highlight w:val="white"/>
        </w:rPr>
        <w:t xml:space="preserve">№ 3</w:t>
      </w:r>
      <w:r>
        <w:rPr>
          <w:rFonts w:ascii="Times New Roman" w:hAnsi="Times New Roman" w:cs="Times New Roman"/>
          <w:b/>
          <w:szCs w:val="24"/>
        </w:rPr>
        <w:t xml:space="preserve"> отчетной конференции </w:t>
      </w:r>
      <w:r>
        <w:rPr>
          <w:b/>
          <w:szCs w:val="24"/>
        </w:rPr>
      </w:r>
    </w:p>
    <w:p>
      <w:pPr>
        <w:pStyle w:val="88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микрорайона «</w:t>
      </w:r>
      <w:r>
        <w:rPr>
          <w:rFonts w:ascii="Times New Roman" w:hAnsi="Times New Roman" w:cs="Times New Roman"/>
          <w:b/>
          <w:szCs w:val="24"/>
        </w:rPr>
        <w:t xml:space="preserve">Верхние</w:t>
      </w:r>
      <w:r>
        <w:rPr>
          <w:rFonts w:ascii="Times New Roman" w:hAnsi="Times New Roman" w:cs="Times New Roman"/>
          <w:b/>
          <w:szCs w:val="24"/>
        </w:rPr>
        <w:t xml:space="preserve"> Печеры</w:t>
      </w:r>
      <w:r>
        <w:rPr>
          <w:rFonts w:ascii="Times New Roman" w:hAnsi="Times New Roman" w:cs="Times New Roman"/>
          <w:b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</w:r>
    </w:p>
    <w:p>
      <w:pPr>
        <w:pStyle w:val="882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881"/>
        <w:ind w:left="6372" w:hanging="6371"/>
      </w:pPr>
      <w:r>
        <w:rPr>
          <w:rFonts w:ascii="Times New Roman" w:hAnsi="Times New Roman" w:cs="Times New Roman"/>
          <w:bCs/>
          <w:szCs w:val="24"/>
        </w:rPr>
        <w:t xml:space="preserve">Дата проведения: </w:t>
      </w:r>
      <w:r>
        <w:rPr>
          <w:rFonts w:ascii="Times New Roman" w:hAnsi="Times New Roman" w:cs="Times New Roman"/>
          <w:bCs/>
          <w:szCs w:val="24"/>
        </w:rPr>
        <w:t xml:space="preserve">25.02.2026г</w:t>
      </w:r>
      <w:r/>
    </w:p>
    <w:p>
      <w:pPr>
        <w:pStyle w:val="881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</w:rPr>
        <w:t xml:space="preserve">Время проведения: 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15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 часов 00 минут</w:t>
      </w:r>
      <w:r>
        <w:rPr>
          <w:highlight w:val="white"/>
        </w:rPr>
      </w:r>
    </w:p>
    <w:p>
      <w:pPr>
        <w:ind w:left="6372" w:hanging="6372"/>
        <w:rPr>
          <w:b/>
          <w:sz w:val="28"/>
          <w:szCs w:val="28"/>
        </w:rPr>
      </w:pPr>
      <w:r>
        <w:rPr>
          <w:sz w:val="24"/>
          <w:szCs w:val="24"/>
        </w:rPr>
        <w:t xml:space="preserve">Место проведения: г. Нижний Новгород,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</w:t>
      </w:r>
      <w:r>
        <w:rPr>
          <w:sz w:val="24"/>
          <w:szCs w:val="24"/>
        </w:rPr>
        <w:t xml:space="preserve">.Б</w:t>
      </w:r>
      <w:r>
        <w:rPr>
          <w:sz w:val="24"/>
          <w:szCs w:val="24"/>
        </w:rPr>
        <w:t xml:space="preserve">ринского,</w:t>
      </w:r>
      <w:r>
        <w:rPr>
          <w:sz w:val="24"/>
          <w:szCs w:val="24"/>
        </w:rPr>
        <w:t xml:space="preserve"> д.1(МБУ ДО «ДДК им. А.П.Бринского)</w:t>
      </w:r>
      <w:r>
        <w:rPr>
          <w:b/>
          <w:sz w:val="28"/>
          <w:szCs w:val="28"/>
        </w:rPr>
      </w:r>
    </w:p>
    <w:p>
      <w:pPr>
        <w:pStyle w:val="881"/>
        <w:ind w:left="6372" w:hanging="637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81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Общее число жителей, имеющих право принимать решения на конференции: 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32 715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 чел.</w:t>
      </w:r>
      <w:r>
        <w:rPr>
          <w:highlight w:val="white"/>
        </w:rPr>
      </w:r>
    </w:p>
    <w:p>
      <w:pPr>
        <w:pStyle w:val="881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Количество избра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нных делегатов на конференцию 65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 чел.</w:t>
      </w:r>
      <w:r>
        <w:rPr>
          <w:highlight w:val="white"/>
        </w:rPr>
      </w:r>
    </w:p>
    <w:p>
      <w:pPr>
        <w:pStyle w:val="881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Количе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ство присутствующих делегатов 60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 чел.</w:t>
      </w:r>
      <w:r>
        <w:rPr>
          <w:highlight w:val="white"/>
        </w:rPr>
      </w:r>
    </w:p>
    <w:p>
      <w:pPr>
        <w:pStyle w:val="88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8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Cs w:val="24"/>
          <w:highlight w:val="white"/>
        </w:rPr>
        <w:t xml:space="preserve">Повестка конференции:</w:t>
      </w:r>
      <w:r>
        <w:rPr>
          <w:rFonts w:ascii="Times New Roman" w:hAnsi="Times New Roman" w:cs="Times New Roman"/>
          <w:b/>
          <w:bCs/>
        </w:rPr>
      </w:r>
    </w:p>
    <w:p>
      <w:pPr>
        <w:pStyle w:val="881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 xml:space="preserve">Отчет Совета общественного самоуправления ТОС микрорайона «</w:t>
      </w:r>
      <w:r>
        <w:rPr>
          <w:rFonts w:ascii="Times New Roman" w:hAnsi="Times New Roman" w:cs="Times New Roman"/>
          <w:b/>
          <w:bCs/>
          <w:szCs w:val="24"/>
        </w:rPr>
        <w:t xml:space="preserve">Верхние Печеры</w:t>
      </w:r>
      <w:r>
        <w:rPr>
          <w:rFonts w:ascii="Times New Roman" w:hAnsi="Times New Roman" w:cs="Times New Roman"/>
          <w:b/>
          <w:bCs/>
          <w:szCs w:val="24"/>
        </w:rPr>
        <w:t xml:space="preserve">» о работе за отчетный период с </w:t>
      </w:r>
      <w:r>
        <w:rPr>
          <w:rFonts w:ascii="Times New Roman" w:hAnsi="Times New Roman" w:cs="Times New Roman"/>
          <w:b/>
          <w:bCs/>
          <w:szCs w:val="24"/>
        </w:rPr>
        <w:t xml:space="preserve">03.02.2025</w:t>
      </w:r>
      <w:r>
        <w:rPr>
          <w:rFonts w:ascii="Times New Roman" w:hAnsi="Times New Roman" w:cs="Times New Roman"/>
          <w:b/>
          <w:bCs/>
          <w:szCs w:val="24"/>
        </w:rPr>
        <w:t xml:space="preserve"> года по </w:t>
      </w:r>
      <w:r>
        <w:rPr>
          <w:rFonts w:ascii="Times New Roman" w:hAnsi="Times New Roman" w:cs="Times New Roman"/>
          <w:b/>
          <w:bCs/>
          <w:szCs w:val="24"/>
        </w:rPr>
        <w:t xml:space="preserve">25.02.2026 года.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/>
      <w:bookmarkStart w:id="0" w:name="_Hlk185931999"/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Решили: 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1"/>
        <w:ind w:firstLine="360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Отчет о работе Совета общественного самоуправления ТОС микрорайона «</w:t>
      </w:r>
      <w:r>
        <w:rPr>
          <w:rFonts w:ascii="Times New Roman" w:hAnsi="Times New Roman" w:cs="Times New Roman"/>
          <w:szCs w:val="24"/>
          <w:highlight w:val="white"/>
        </w:rPr>
        <w:t xml:space="preserve">Верхние Печеры</w:t>
      </w:r>
      <w:r>
        <w:rPr>
          <w:rFonts w:ascii="Times New Roman" w:hAnsi="Times New Roman" w:cs="Times New Roman"/>
          <w:szCs w:val="24"/>
          <w:highlight w:val="white"/>
        </w:rPr>
        <w:t xml:space="preserve">» утвердить.</w:t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Голосовали:</w:t>
      </w:r>
      <w:r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«за» - 60</w:t>
      </w:r>
      <w:r>
        <w:rPr>
          <w:rFonts w:ascii="Times New Roman" w:hAnsi="Times New Roman" w:cs="Times New Roman"/>
          <w:szCs w:val="24"/>
          <w:highlight w:val="white"/>
        </w:rPr>
        <w:t xml:space="preserve">, «против» - 0, «воздержались» - 0.</w:t>
      </w:r>
      <w:bookmarkEnd w:id="0"/>
      <w:r/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</w:rPr>
        <w:t xml:space="preserve">2. Отчет контрольно-ревизионной комиссии по проверке финансовой деятельности Совета общественного самоуправления ТОС микрорайона «</w:t>
      </w:r>
      <w:r>
        <w:rPr>
          <w:rFonts w:ascii="Times New Roman" w:hAnsi="Times New Roman" w:cs="Times New Roman"/>
          <w:b/>
          <w:bCs/>
          <w:szCs w:val="24"/>
        </w:rPr>
        <w:t xml:space="preserve">Верхние Печеры</w:t>
      </w:r>
      <w:r>
        <w:rPr>
          <w:rFonts w:ascii="Times New Roman" w:hAnsi="Times New Roman" w:cs="Times New Roman"/>
          <w:b/>
          <w:bCs/>
          <w:szCs w:val="24"/>
        </w:rPr>
        <w:t xml:space="preserve">» за отчетный период с </w:t>
      </w:r>
      <w:r>
        <w:rPr>
          <w:rFonts w:ascii="Times New Roman" w:hAnsi="Times New Roman" w:cs="Times New Roman"/>
          <w:b/>
          <w:bCs/>
          <w:szCs w:val="24"/>
        </w:rPr>
        <w:t xml:space="preserve">03.02.2025</w:t>
      </w:r>
      <w:r>
        <w:rPr>
          <w:rFonts w:ascii="Times New Roman" w:hAnsi="Times New Roman" w:cs="Times New Roman"/>
          <w:b/>
          <w:bCs/>
          <w:szCs w:val="24"/>
        </w:rPr>
        <w:t xml:space="preserve"> года по </w:t>
      </w:r>
      <w:r>
        <w:rPr>
          <w:rFonts w:ascii="Times New Roman" w:hAnsi="Times New Roman" w:cs="Times New Roman"/>
          <w:b/>
          <w:bCs/>
          <w:szCs w:val="24"/>
        </w:rPr>
        <w:t xml:space="preserve">25.02.2026</w:t>
      </w:r>
      <w:r>
        <w:rPr>
          <w:rFonts w:ascii="Times New Roman" w:hAnsi="Times New Roman" w:cs="Times New Roman"/>
          <w:b/>
          <w:bCs/>
          <w:szCs w:val="24"/>
        </w:rPr>
        <w:t xml:space="preserve"> года;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1"/>
        <w:ind w:left="765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1"/>
        <w:ind w:left="765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Решили: </w:t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Отчет контрольно-ревизионной комиссии по проверке финансовой деятельности Совета общественного самоуправления ТОС микрорайона «</w:t>
      </w:r>
      <w:r>
        <w:rPr>
          <w:rFonts w:ascii="Times New Roman" w:hAnsi="Times New Roman" w:cs="Times New Roman"/>
          <w:szCs w:val="24"/>
          <w:highlight w:val="white"/>
        </w:rPr>
        <w:t xml:space="preserve">Верхние Печеры</w:t>
      </w:r>
      <w:r>
        <w:rPr>
          <w:rFonts w:ascii="Times New Roman" w:hAnsi="Times New Roman" w:cs="Times New Roman"/>
          <w:szCs w:val="24"/>
          <w:highlight w:val="white"/>
        </w:rPr>
        <w:t xml:space="preserve">» за отчетный период с </w:t>
      </w:r>
      <w:r>
        <w:rPr>
          <w:rFonts w:ascii="Times New Roman" w:hAnsi="Times New Roman" w:cs="Times New Roman"/>
          <w:szCs w:val="24"/>
          <w:highlight w:val="white"/>
        </w:rPr>
        <w:t xml:space="preserve">03.02.2025</w:t>
      </w:r>
      <w:r>
        <w:rPr>
          <w:rFonts w:ascii="Times New Roman" w:hAnsi="Times New Roman" w:cs="Times New Roman"/>
          <w:szCs w:val="24"/>
          <w:highlight w:val="white"/>
        </w:rPr>
        <w:t xml:space="preserve"> года по </w:t>
      </w:r>
      <w:r>
        <w:rPr>
          <w:rFonts w:ascii="Times New Roman" w:hAnsi="Times New Roman" w:cs="Times New Roman"/>
          <w:szCs w:val="24"/>
          <w:highlight w:val="white"/>
        </w:rPr>
        <w:t xml:space="preserve">25.02.2026</w:t>
      </w:r>
      <w:r>
        <w:rPr>
          <w:rFonts w:ascii="Times New Roman" w:hAnsi="Times New Roman" w:cs="Times New Roman"/>
          <w:szCs w:val="24"/>
          <w:highlight w:val="white"/>
        </w:rPr>
        <w:t xml:space="preserve"> года утвердить.</w:t>
      </w:r>
      <w:r>
        <w:rPr>
          <w:rFonts w:ascii="Times New Roman" w:hAnsi="Times New Roman" w:cs="Times New Roman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Голосовали: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1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ab/>
        <w:t xml:space="preserve">«за» - 60</w:t>
      </w:r>
      <w:r>
        <w:rPr>
          <w:rFonts w:ascii="Times New Roman" w:hAnsi="Times New Roman" w:cs="Times New Roman"/>
          <w:szCs w:val="24"/>
          <w:highlight w:val="white"/>
        </w:rPr>
        <w:t xml:space="preserve">, «против» - 0, «воздержались» - 0.</w:t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1"/>
        <w:ind w:left="0" w:right="0"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3. Разное.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1"/>
        <w:ind w:left="0" w:right="0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1"/>
        <w:ind w:left="76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81"/>
        <w:ind w:left="76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Председатель конференции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                                                                    </w:t>
      </w:r>
      <w:r>
        <w:rPr>
          <w:sz w:val="24"/>
          <w:szCs w:val="24"/>
          <w:highlight w:val="white"/>
        </w:rPr>
        <w:t xml:space="preserve">ФИО1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</w:r>
    </w:p>
    <w:p>
      <w:pPr>
        <w:jc w:val="both"/>
      </w:pPr>
      <w:r>
        <w:rPr>
          <w:sz w:val="24"/>
          <w:szCs w:val="24"/>
          <w:highlight w:val="white"/>
        </w:rPr>
        <w:t xml:space="preserve">Секретарь конференции    </w:t>
      </w:r>
      <w:r>
        <w:rPr>
          <w:sz w:val="24"/>
          <w:szCs w:val="24"/>
          <w:highlight w:val="white"/>
        </w:rPr>
        <w:t xml:space="preserve">                                                                                              ФИО2</w:t>
      </w:r>
      <w:r>
        <w:rPr>
          <w:sz w:val="24"/>
          <w:szCs w:val="24"/>
          <w:highlight w:val="white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/>
    </w:p>
    <w:p>
      <w:pPr>
        <w:jc w:val="both"/>
      </w:pPr>
      <w:r/>
      <w:r/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81"/>
      </w:pPr>
      <w:r>
        <w:separator/>
      </w:r>
      <w:r/>
    </w:p>
  </w:endnote>
  <w:endnote w:type="continuationSeparator" w:id="0">
    <w:p>
      <w:pPr>
        <w:pStyle w:val="881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81"/>
      </w:pPr>
      <w:r>
        <w:separator/>
      </w:r>
      <w:r/>
    </w:p>
  </w:footnote>
  <w:footnote w:type="continuationSeparator" w:id="0">
    <w:p>
      <w:pPr>
        <w:pStyle w:val="881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60"/>
    <w:link w:val="674"/>
    <w:uiPriority w:val="10"/>
    <w:rPr>
      <w:sz w:val="48"/>
      <w:szCs w:val="48"/>
    </w:rPr>
  </w:style>
  <w:style w:type="character" w:styleId="37">
    <w:name w:val="Subtitle Char"/>
    <w:basedOn w:val="660"/>
    <w:link w:val="675"/>
    <w:uiPriority w:val="11"/>
    <w:rPr>
      <w:sz w:val="24"/>
      <w:szCs w:val="24"/>
    </w:rPr>
  </w:style>
  <w:style w:type="character" w:styleId="39">
    <w:name w:val="Quote Char"/>
    <w:link w:val="676"/>
    <w:uiPriority w:val="29"/>
    <w:rPr>
      <w:i/>
    </w:rPr>
  </w:style>
  <w:style w:type="character" w:styleId="41">
    <w:name w:val="Intense Quote Char"/>
    <w:link w:val="677"/>
    <w:uiPriority w:val="30"/>
    <w:rPr>
      <w:i/>
    </w:rPr>
  </w:style>
  <w:style w:type="character" w:styleId="176">
    <w:name w:val="Footnote Text Char"/>
    <w:link w:val="682"/>
    <w:uiPriority w:val="99"/>
    <w:rPr>
      <w:sz w:val="18"/>
    </w:rPr>
  </w:style>
  <w:style w:type="character" w:styleId="179">
    <w:name w:val="Endnote Text Char"/>
    <w:link w:val="684"/>
    <w:uiPriority w:val="99"/>
    <w:rPr>
      <w:sz w:val="20"/>
    </w:r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customStyle="1">
    <w:name w:val="Heading 1"/>
    <w:basedOn w:val="659"/>
    <w:next w:val="659"/>
    <w:link w:val="8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4" w:customStyle="1">
    <w:name w:val="Heading 2"/>
    <w:basedOn w:val="659"/>
    <w:next w:val="659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5" w:customStyle="1">
    <w:name w:val="Heading 3"/>
    <w:basedOn w:val="659"/>
    <w:next w:val="659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6" w:customStyle="1">
    <w:name w:val="Heading 4"/>
    <w:basedOn w:val="659"/>
    <w:next w:val="659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 w:customStyle="1">
    <w:name w:val="Heading 5"/>
    <w:basedOn w:val="659"/>
    <w:next w:val="659"/>
    <w:link w:val="8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 w:customStyle="1">
    <w:name w:val="Heading 6"/>
    <w:basedOn w:val="659"/>
    <w:next w:val="659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9" w:customStyle="1">
    <w:name w:val="Heading 7"/>
    <w:basedOn w:val="659"/>
    <w:next w:val="659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 w:customStyle="1">
    <w:name w:val="Heading 8"/>
    <w:basedOn w:val="659"/>
    <w:next w:val="659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1" w:customStyle="1">
    <w:name w:val="Heading 9"/>
    <w:basedOn w:val="659"/>
    <w:next w:val="659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659"/>
    <w:uiPriority w:val="34"/>
    <w:qFormat/>
    <w:pPr>
      <w:contextualSpacing/>
      <w:ind w:left="720"/>
    </w:pPr>
  </w:style>
  <w:style w:type="paragraph" w:styleId="673">
    <w:name w:val="No Spacing"/>
    <w:uiPriority w:val="1"/>
    <w:qFormat/>
  </w:style>
  <w:style w:type="paragraph" w:styleId="674">
    <w:name w:val="Title"/>
    <w:basedOn w:val="659"/>
    <w:next w:val="659"/>
    <w:link w:val="84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5">
    <w:name w:val="Subtitle"/>
    <w:basedOn w:val="659"/>
    <w:next w:val="659"/>
    <w:link w:val="851"/>
    <w:uiPriority w:val="11"/>
    <w:qFormat/>
    <w:pPr>
      <w:spacing w:before="200" w:after="200"/>
    </w:pPr>
    <w:rPr>
      <w:sz w:val="24"/>
      <w:szCs w:val="24"/>
    </w:rPr>
  </w:style>
  <w:style w:type="paragraph" w:styleId="676">
    <w:name w:val="Quote"/>
    <w:basedOn w:val="659"/>
    <w:next w:val="659"/>
    <w:link w:val="853"/>
    <w:uiPriority w:val="29"/>
    <w:qFormat/>
    <w:pPr>
      <w:ind w:left="720" w:right="720"/>
    </w:pPr>
    <w:rPr>
      <w:i/>
    </w:rPr>
  </w:style>
  <w:style w:type="paragraph" w:styleId="677">
    <w:name w:val="Intense Quote"/>
    <w:basedOn w:val="659"/>
    <w:next w:val="659"/>
    <w:link w:val="8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8" w:customStyle="1">
    <w:name w:val="Header"/>
    <w:basedOn w:val="659"/>
    <w:link w:val="85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9" w:customStyle="1">
    <w:name w:val="Footer"/>
    <w:basedOn w:val="659"/>
    <w:link w:val="85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80" w:customStyle="1">
    <w:name w:val="Caption"/>
    <w:basedOn w:val="659"/>
    <w:next w:val="659"/>
    <w:link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Hyperlink"/>
    <w:uiPriority w:val="99"/>
    <w:unhideWhenUsed/>
    <w:rPr>
      <w:color w:val="0000ff" w:themeColor="hyperlink"/>
      <w:u w:val="single"/>
    </w:rPr>
  </w:style>
  <w:style w:type="paragraph" w:styleId="682">
    <w:name w:val="footnote text"/>
    <w:basedOn w:val="659"/>
    <w:link w:val="865"/>
    <w:uiPriority w:val="99"/>
    <w:semiHidden/>
    <w:unhideWhenUsed/>
    <w:pPr>
      <w:spacing w:after="40"/>
    </w:pPr>
    <w:rPr>
      <w:sz w:val="18"/>
    </w:rPr>
  </w:style>
  <w:style w:type="character" w:styleId="683">
    <w:name w:val="footnote reference"/>
    <w:basedOn w:val="660"/>
    <w:uiPriority w:val="99"/>
    <w:unhideWhenUsed/>
    <w:rPr>
      <w:vertAlign w:val="superscript"/>
    </w:rPr>
  </w:style>
  <w:style w:type="paragraph" w:styleId="684">
    <w:name w:val="endnote text"/>
    <w:basedOn w:val="659"/>
    <w:link w:val="868"/>
    <w:uiPriority w:val="99"/>
    <w:semiHidden/>
    <w:unhideWhenUsed/>
  </w:style>
  <w:style w:type="character" w:styleId="685">
    <w:name w:val="endnote reference"/>
    <w:basedOn w:val="660"/>
    <w:uiPriority w:val="99"/>
    <w:semiHidden/>
    <w:unhideWhenUsed/>
    <w:rPr>
      <w:vertAlign w:val="superscript"/>
    </w:rPr>
  </w:style>
  <w:style w:type="paragraph" w:styleId="686">
    <w:name w:val="toc 1"/>
    <w:basedOn w:val="659"/>
    <w:next w:val="659"/>
    <w:uiPriority w:val="39"/>
    <w:unhideWhenUsed/>
    <w:pPr>
      <w:spacing w:after="57"/>
    </w:pPr>
  </w:style>
  <w:style w:type="paragraph" w:styleId="687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688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689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690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691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692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693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694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695">
    <w:name w:val="TOC Heading"/>
    <w:uiPriority w:val="39"/>
    <w:unhideWhenUsed/>
  </w:style>
  <w:style w:type="paragraph" w:styleId="696">
    <w:name w:val="table of figures"/>
    <w:basedOn w:val="659"/>
    <w:next w:val="659"/>
    <w:uiPriority w:val="99"/>
    <w:unhideWhenUsed/>
  </w:style>
  <w:style w:type="table" w:styleId="69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3" w:customStyle="1">
    <w:name w:val="DStyle_text"/>
  </w:style>
  <w:style w:type="paragraph" w:styleId="824" w:customStyle="1">
    <w:name w:val="DStyle_paragraph"/>
  </w:style>
  <w:style w:type="paragraph" w:styleId="825" w:customStyle="1">
    <w:name w:val="DStyle_paragraph"/>
    <w:basedOn w:val="824"/>
    <w:qFormat/>
  </w:style>
  <w:style w:type="character" w:styleId="826" w:customStyle="1">
    <w:name w:val="DStyle_text"/>
    <w:qFormat/>
  </w:style>
  <w:style w:type="paragraph" w:styleId="827" w:customStyle="1">
    <w:name w:val="Обычный1"/>
    <w:basedOn w:val="825"/>
    <w:qFormat/>
  </w:style>
  <w:style w:type="paragraph" w:styleId="828" w:customStyle="1">
    <w:name w:val="Заголовок 11"/>
    <w:basedOn w:val="827"/>
    <w:qFormat/>
    <w:pPr>
      <w:spacing w:before="480" w:after="200"/>
    </w:pPr>
    <w:rPr>
      <w:rFonts w:ascii="Arial" w:hAnsi="Arial" w:cs="Arial"/>
      <w:sz w:val="40"/>
    </w:rPr>
  </w:style>
  <w:style w:type="character" w:styleId="829" w:customStyle="1">
    <w:name w:val="Heading 1 Char"/>
    <w:link w:val="663"/>
    <w:qFormat/>
    <w:rPr>
      <w:rFonts w:ascii="Arial" w:hAnsi="Arial" w:cs="Arial"/>
      <w:sz w:val="40"/>
    </w:rPr>
  </w:style>
  <w:style w:type="paragraph" w:styleId="830" w:customStyle="1">
    <w:name w:val="Заголовок 21"/>
    <w:basedOn w:val="827"/>
    <w:qFormat/>
    <w:pPr>
      <w:spacing w:before="360" w:after="200"/>
    </w:pPr>
    <w:rPr>
      <w:rFonts w:ascii="Arial" w:hAnsi="Arial" w:cs="Arial"/>
      <w:sz w:val="34"/>
    </w:rPr>
  </w:style>
  <w:style w:type="character" w:styleId="831" w:customStyle="1">
    <w:name w:val="Heading 2 Char"/>
    <w:link w:val="664"/>
    <w:qFormat/>
    <w:rPr>
      <w:rFonts w:ascii="Arial" w:hAnsi="Arial" w:cs="Arial"/>
      <w:sz w:val="34"/>
    </w:rPr>
  </w:style>
  <w:style w:type="paragraph" w:styleId="832" w:customStyle="1">
    <w:name w:val="Заголовок 31"/>
    <w:basedOn w:val="827"/>
    <w:qFormat/>
    <w:pPr>
      <w:spacing w:before="320" w:after="200"/>
    </w:pPr>
    <w:rPr>
      <w:rFonts w:ascii="Arial" w:hAnsi="Arial" w:cs="Arial"/>
      <w:sz w:val="30"/>
    </w:rPr>
  </w:style>
  <w:style w:type="character" w:styleId="833" w:customStyle="1">
    <w:name w:val="Heading 3 Char"/>
    <w:link w:val="665"/>
    <w:qFormat/>
    <w:rPr>
      <w:rFonts w:ascii="Arial" w:hAnsi="Arial" w:cs="Arial"/>
      <w:sz w:val="30"/>
    </w:rPr>
  </w:style>
  <w:style w:type="paragraph" w:styleId="834" w:customStyle="1">
    <w:name w:val="Заголовок 41"/>
    <w:basedOn w:val="827"/>
    <w:qFormat/>
    <w:pPr>
      <w:spacing w:before="320" w:after="200"/>
    </w:pPr>
    <w:rPr>
      <w:rFonts w:ascii="Arial" w:hAnsi="Arial" w:cs="Arial"/>
      <w:b/>
      <w:sz w:val="26"/>
    </w:rPr>
  </w:style>
  <w:style w:type="character" w:styleId="835" w:customStyle="1">
    <w:name w:val="Heading 4 Char"/>
    <w:link w:val="666"/>
    <w:qFormat/>
    <w:rPr>
      <w:rFonts w:ascii="Arial" w:hAnsi="Arial" w:cs="Arial"/>
      <w:b/>
      <w:sz w:val="26"/>
    </w:rPr>
  </w:style>
  <w:style w:type="paragraph" w:styleId="836" w:customStyle="1">
    <w:name w:val="Заголовок 51"/>
    <w:basedOn w:val="827"/>
    <w:qFormat/>
    <w:pPr>
      <w:spacing w:before="320" w:after="200"/>
    </w:pPr>
    <w:rPr>
      <w:rFonts w:ascii="Arial" w:hAnsi="Arial" w:cs="Arial"/>
      <w:b/>
      <w:sz w:val="24"/>
    </w:rPr>
  </w:style>
  <w:style w:type="character" w:styleId="837" w:customStyle="1">
    <w:name w:val="Heading 5 Char"/>
    <w:link w:val="667"/>
    <w:qFormat/>
    <w:rPr>
      <w:rFonts w:ascii="Arial" w:hAnsi="Arial" w:cs="Arial"/>
      <w:b/>
      <w:sz w:val="24"/>
    </w:rPr>
  </w:style>
  <w:style w:type="paragraph" w:styleId="838" w:customStyle="1">
    <w:name w:val="Заголовок 61"/>
    <w:basedOn w:val="827"/>
    <w:qFormat/>
    <w:pPr>
      <w:spacing w:before="320" w:after="200"/>
    </w:pPr>
    <w:rPr>
      <w:rFonts w:ascii="Arial" w:hAnsi="Arial" w:cs="Arial"/>
      <w:b/>
      <w:sz w:val="22"/>
    </w:rPr>
  </w:style>
  <w:style w:type="character" w:styleId="839" w:customStyle="1">
    <w:name w:val="Heading 6 Char"/>
    <w:link w:val="668"/>
    <w:qFormat/>
    <w:rPr>
      <w:rFonts w:ascii="Arial" w:hAnsi="Arial" w:cs="Arial"/>
      <w:b/>
      <w:sz w:val="22"/>
    </w:rPr>
  </w:style>
  <w:style w:type="paragraph" w:styleId="840" w:customStyle="1">
    <w:name w:val="Заголовок 71"/>
    <w:basedOn w:val="827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41" w:customStyle="1">
    <w:name w:val="Heading 7 Char"/>
    <w:link w:val="669"/>
    <w:qFormat/>
    <w:rPr>
      <w:rFonts w:ascii="Arial" w:hAnsi="Arial" w:cs="Arial"/>
      <w:b/>
      <w:i/>
      <w:sz w:val="22"/>
    </w:rPr>
  </w:style>
  <w:style w:type="paragraph" w:styleId="842" w:customStyle="1">
    <w:name w:val="Заголовок 81"/>
    <w:basedOn w:val="827"/>
    <w:qFormat/>
    <w:pPr>
      <w:spacing w:before="320" w:after="200"/>
    </w:pPr>
    <w:rPr>
      <w:rFonts w:ascii="Arial" w:hAnsi="Arial" w:cs="Arial"/>
      <w:i/>
      <w:sz w:val="22"/>
    </w:rPr>
  </w:style>
  <w:style w:type="character" w:styleId="843" w:customStyle="1">
    <w:name w:val="Heading 8 Char"/>
    <w:link w:val="670"/>
    <w:qFormat/>
    <w:rPr>
      <w:rFonts w:ascii="Arial" w:hAnsi="Arial" w:cs="Arial"/>
      <w:i/>
      <w:sz w:val="22"/>
    </w:rPr>
  </w:style>
  <w:style w:type="paragraph" w:styleId="844" w:customStyle="1">
    <w:name w:val="Заголовок 91"/>
    <w:basedOn w:val="827"/>
    <w:qFormat/>
    <w:pPr>
      <w:spacing w:before="320" w:after="200"/>
    </w:pPr>
    <w:rPr>
      <w:rFonts w:ascii="Arial" w:hAnsi="Arial" w:cs="Arial"/>
      <w:i/>
      <w:sz w:val="21"/>
    </w:rPr>
  </w:style>
  <w:style w:type="character" w:styleId="845" w:customStyle="1">
    <w:name w:val="Heading 9 Char"/>
    <w:link w:val="671"/>
    <w:qFormat/>
    <w:rPr>
      <w:rFonts w:ascii="Arial" w:hAnsi="Arial" w:cs="Arial"/>
      <w:i/>
      <w:sz w:val="21"/>
    </w:rPr>
  </w:style>
  <w:style w:type="paragraph" w:styleId="846" w:customStyle="1">
    <w:name w:val="Абзац списка1"/>
    <w:basedOn w:val="827"/>
    <w:qFormat/>
    <w:pPr>
      <w:ind w:left="720"/>
    </w:pPr>
  </w:style>
  <w:style w:type="paragraph" w:styleId="847" w:customStyle="1">
    <w:name w:val="Без интервала1"/>
    <w:basedOn w:val="825"/>
    <w:qFormat/>
  </w:style>
  <w:style w:type="paragraph" w:styleId="848" w:customStyle="1">
    <w:name w:val="Заголовок1"/>
    <w:basedOn w:val="827"/>
    <w:qFormat/>
    <w:pPr>
      <w:spacing w:before="300" w:after="200"/>
    </w:pPr>
    <w:rPr>
      <w:sz w:val="48"/>
    </w:rPr>
  </w:style>
  <w:style w:type="character" w:styleId="849" w:customStyle="1">
    <w:name w:val="Название Знак"/>
    <w:link w:val="674"/>
    <w:qFormat/>
    <w:rPr>
      <w:sz w:val="48"/>
    </w:rPr>
  </w:style>
  <w:style w:type="paragraph" w:styleId="850" w:customStyle="1">
    <w:name w:val="Подзаголовок1"/>
    <w:basedOn w:val="827"/>
    <w:qFormat/>
    <w:pPr>
      <w:spacing w:before="200" w:after="200"/>
    </w:pPr>
    <w:rPr>
      <w:sz w:val="24"/>
    </w:rPr>
  </w:style>
  <w:style w:type="character" w:styleId="851" w:customStyle="1">
    <w:name w:val="Подзаголовок Знак"/>
    <w:link w:val="675"/>
    <w:qFormat/>
    <w:rPr>
      <w:sz w:val="24"/>
    </w:rPr>
  </w:style>
  <w:style w:type="paragraph" w:styleId="852" w:customStyle="1">
    <w:name w:val="Цитата 21"/>
    <w:basedOn w:val="827"/>
    <w:qFormat/>
    <w:pPr>
      <w:ind w:left="720" w:right="720"/>
    </w:pPr>
    <w:rPr>
      <w:i/>
    </w:rPr>
  </w:style>
  <w:style w:type="character" w:styleId="853" w:customStyle="1">
    <w:name w:val="Цитата 2 Знак"/>
    <w:link w:val="676"/>
    <w:qFormat/>
    <w:rPr>
      <w:i/>
    </w:rPr>
  </w:style>
  <w:style w:type="paragraph" w:styleId="854" w:customStyle="1">
    <w:name w:val="Выделенная цитата1"/>
    <w:basedOn w:val="827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55" w:customStyle="1">
    <w:name w:val="Выделенная цитата Знак"/>
    <w:link w:val="677"/>
    <w:qFormat/>
    <w:rPr>
      <w:i/>
    </w:rPr>
  </w:style>
  <w:style w:type="paragraph" w:styleId="856" w:customStyle="1">
    <w:name w:val="Верхний колонтитул1"/>
    <w:basedOn w:val="827"/>
    <w:qFormat/>
    <w:pPr>
      <w:tabs>
        <w:tab w:val="center" w:pos="7142" w:leader="none"/>
        <w:tab w:val="right" w:pos="14285" w:leader="none"/>
      </w:tabs>
    </w:pPr>
  </w:style>
  <w:style w:type="character" w:styleId="857" w:customStyle="1">
    <w:name w:val="Header Char"/>
    <w:link w:val="678"/>
    <w:qFormat/>
  </w:style>
  <w:style w:type="paragraph" w:styleId="858" w:customStyle="1">
    <w:name w:val="Нижний колонтитул1"/>
    <w:basedOn w:val="827"/>
    <w:qFormat/>
    <w:pPr>
      <w:tabs>
        <w:tab w:val="center" w:pos="7142" w:leader="none"/>
        <w:tab w:val="right" w:pos="14285" w:leader="none"/>
      </w:tabs>
    </w:pPr>
  </w:style>
  <w:style w:type="character" w:styleId="859" w:customStyle="1">
    <w:name w:val="Footer Char"/>
    <w:link w:val="679"/>
    <w:qFormat/>
  </w:style>
  <w:style w:type="character" w:styleId="860" w:customStyle="1">
    <w:name w:val="Caption Char"/>
    <w:link w:val="680"/>
    <w:qFormat/>
  </w:style>
  <w:style w:type="character" w:styleId="861" w:customStyle="1">
    <w:name w:val="Гиперссылка1"/>
    <w:qFormat/>
    <w:rPr>
      <w:color w:val="0000ff"/>
      <w:u w:val="single"/>
    </w:rPr>
  </w:style>
  <w:style w:type="character" w:styleId="862" w:customStyle="1">
    <w:name w:val="Internet link"/>
    <w:qFormat/>
    <w:rPr>
      <w:color w:val="0000ff"/>
      <w:u w:val="single"/>
    </w:rPr>
  </w:style>
  <w:style w:type="character" w:styleId="863" w:customStyle="1">
    <w:name w:val="Internet link"/>
    <w:qFormat/>
    <w:rPr>
      <w:color w:val="0000ff"/>
      <w:u w:val="single"/>
    </w:rPr>
  </w:style>
  <w:style w:type="paragraph" w:styleId="864" w:customStyle="1">
    <w:name w:val="Текст сноски1"/>
    <w:basedOn w:val="827"/>
    <w:qFormat/>
    <w:pPr>
      <w:spacing w:after="40"/>
    </w:pPr>
    <w:rPr>
      <w:sz w:val="18"/>
    </w:rPr>
  </w:style>
  <w:style w:type="character" w:styleId="865" w:customStyle="1">
    <w:name w:val="Текст сноски Знак"/>
    <w:link w:val="682"/>
    <w:qFormat/>
    <w:rPr>
      <w:sz w:val="18"/>
    </w:rPr>
  </w:style>
  <w:style w:type="character" w:styleId="866" w:customStyle="1">
    <w:name w:val="Знак сноски1"/>
    <w:qFormat/>
    <w:rPr>
      <w:vertAlign w:val="superscript"/>
    </w:rPr>
  </w:style>
  <w:style w:type="paragraph" w:styleId="867" w:customStyle="1">
    <w:name w:val="Текст концевой сноски1"/>
    <w:basedOn w:val="827"/>
    <w:qFormat/>
  </w:style>
  <w:style w:type="character" w:styleId="868" w:customStyle="1">
    <w:name w:val="Текст концевой сноски Знак"/>
    <w:link w:val="684"/>
    <w:qFormat/>
    <w:rPr>
      <w:sz w:val="20"/>
    </w:rPr>
  </w:style>
  <w:style w:type="character" w:styleId="869" w:customStyle="1">
    <w:name w:val="Знак концевой сноски1"/>
    <w:qFormat/>
    <w:rPr>
      <w:vertAlign w:val="superscript"/>
    </w:rPr>
  </w:style>
  <w:style w:type="paragraph" w:styleId="870" w:customStyle="1">
    <w:name w:val="Оглавление 11"/>
    <w:basedOn w:val="827"/>
    <w:qFormat/>
    <w:pPr>
      <w:spacing w:after="57"/>
    </w:pPr>
  </w:style>
  <w:style w:type="paragraph" w:styleId="871" w:customStyle="1">
    <w:name w:val="Оглавление 21"/>
    <w:basedOn w:val="827"/>
    <w:qFormat/>
    <w:pPr>
      <w:ind w:left="283"/>
      <w:spacing w:after="57"/>
    </w:pPr>
  </w:style>
  <w:style w:type="paragraph" w:styleId="872" w:customStyle="1">
    <w:name w:val="Оглавление 31"/>
    <w:basedOn w:val="827"/>
    <w:qFormat/>
    <w:pPr>
      <w:ind w:left="567"/>
      <w:spacing w:after="57"/>
    </w:pPr>
  </w:style>
  <w:style w:type="paragraph" w:styleId="873" w:customStyle="1">
    <w:name w:val="Оглавление 41"/>
    <w:basedOn w:val="827"/>
    <w:qFormat/>
    <w:pPr>
      <w:ind w:left="850"/>
      <w:spacing w:after="57"/>
    </w:pPr>
  </w:style>
  <w:style w:type="paragraph" w:styleId="874" w:customStyle="1">
    <w:name w:val="Оглавление 51"/>
    <w:basedOn w:val="827"/>
    <w:qFormat/>
    <w:pPr>
      <w:ind w:left="1134"/>
      <w:spacing w:after="57"/>
    </w:pPr>
  </w:style>
  <w:style w:type="paragraph" w:styleId="875" w:customStyle="1">
    <w:name w:val="Оглавление 61"/>
    <w:basedOn w:val="827"/>
    <w:qFormat/>
    <w:pPr>
      <w:ind w:left="1417"/>
      <w:spacing w:after="57"/>
    </w:pPr>
  </w:style>
  <w:style w:type="paragraph" w:styleId="876" w:customStyle="1">
    <w:name w:val="Оглавление 71"/>
    <w:basedOn w:val="827"/>
    <w:qFormat/>
    <w:pPr>
      <w:ind w:left="1701"/>
      <w:spacing w:after="57"/>
    </w:pPr>
  </w:style>
  <w:style w:type="paragraph" w:styleId="877" w:customStyle="1">
    <w:name w:val="Оглавление 81"/>
    <w:basedOn w:val="827"/>
    <w:qFormat/>
    <w:pPr>
      <w:ind w:left="1984"/>
      <w:spacing w:after="57"/>
    </w:pPr>
  </w:style>
  <w:style w:type="paragraph" w:styleId="878" w:customStyle="1">
    <w:name w:val="Оглавление 91"/>
    <w:basedOn w:val="827"/>
    <w:qFormat/>
    <w:pPr>
      <w:ind w:left="2268"/>
      <w:spacing w:after="57"/>
    </w:pPr>
  </w:style>
  <w:style w:type="paragraph" w:styleId="879" w:customStyle="1">
    <w:name w:val="Заголовок оглавления1"/>
    <w:basedOn w:val="825"/>
    <w:qFormat/>
  </w:style>
  <w:style w:type="paragraph" w:styleId="880" w:customStyle="1">
    <w:name w:val="Перечень рисунков1"/>
    <w:basedOn w:val="827"/>
    <w:qFormat/>
  </w:style>
  <w:style w:type="paragraph" w:styleId="881" w:customStyle="1">
    <w:name w:val="DStyle_paragraph"/>
    <w:basedOn w:val="824"/>
    <w:qFormat/>
    <w:rPr>
      <w:rFonts w:ascii="Liberation Serif" w:hAnsi="Liberation Serif" w:cs="Liberation Serif"/>
      <w:color w:val="000000"/>
      <w:sz w:val="24"/>
    </w:rPr>
  </w:style>
  <w:style w:type="paragraph" w:styleId="882" w:customStyle="1">
    <w:name w:val="Standard"/>
    <w:basedOn w:val="881"/>
    <w:qFormat/>
  </w:style>
  <w:style w:type="paragraph" w:styleId="883" w:customStyle="1">
    <w:name w:val="Heading"/>
    <w:basedOn w:val="882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84" w:customStyle="1">
    <w:name w:val="Text body"/>
    <w:basedOn w:val="882"/>
    <w:qFormat/>
    <w:pPr>
      <w:spacing w:after="140" w:line="276" w:lineRule="auto"/>
    </w:pPr>
  </w:style>
  <w:style w:type="paragraph" w:styleId="885" w:customStyle="1">
    <w:name w:val="Список1"/>
    <w:basedOn w:val="884"/>
    <w:qFormat/>
  </w:style>
  <w:style w:type="paragraph" w:styleId="886" w:customStyle="1">
    <w:name w:val="Название объекта1"/>
    <w:basedOn w:val="882"/>
    <w:qFormat/>
    <w:pPr>
      <w:spacing w:before="120" w:after="120"/>
    </w:pPr>
    <w:rPr>
      <w:i/>
    </w:rPr>
  </w:style>
  <w:style w:type="paragraph" w:styleId="887" w:customStyle="1">
    <w:name w:val="Index"/>
    <w:basedOn w:val="88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t.drakina</cp:lastModifiedBy>
  <cp:revision>4</cp:revision>
  <dcterms:created xsi:type="dcterms:W3CDTF">2026-02-26T07:31:00Z</dcterms:created>
  <dcterms:modified xsi:type="dcterms:W3CDTF">2026-02-27T07:42:39Z</dcterms:modified>
</cp:coreProperties>
</file>